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郑州市市场监管局政协提案线索</w:t>
      </w:r>
    </w:p>
    <w:p>
      <w:pPr>
        <w:keepNext w:val="0"/>
        <w:keepLines w:val="0"/>
        <w:pageBreakBefore w:val="0"/>
        <w:widowControl w:val="0"/>
        <w:kinsoku/>
        <w:wordWrap w:val="0"/>
        <w:overflowPunct/>
        <w:topLinePunct w:val="0"/>
        <w:autoSpaceDE/>
        <w:autoSpaceDN/>
        <w:bidi w:val="0"/>
        <w:adjustRightInd/>
        <w:snapToGrid/>
        <w:spacing w:line="580" w:lineRule="exact"/>
        <w:jc w:val="both"/>
        <w:textAlignment w:val="auto"/>
        <w:rPr>
          <w:rFonts w:hint="eastAsia" w:ascii="方正小标宋_GBK" w:hAnsi="方正小标宋_GBK" w:eastAsia="方正小标宋_GBK" w:cs="方正小标宋_GBK"/>
          <w:sz w:val="44"/>
          <w:szCs w:val="44"/>
          <w:lang w:val="en-US" w:eastAsia="zh-CN"/>
        </w:rPr>
      </w:pPr>
      <w:bookmarkStart w:id="0" w:name="_GoBack"/>
      <w:bookmarkEnd w:id="0"/>
    </w:p>
    <w:p>
      <w:pPr>
        <w:keepNext w:val="0"/>
        <w:keepLines w:val="0"/>
        <w:pageBreakBefore w:val="0"/>
        <w:widowControl w:val="0"/>
        <w:kinsoku/>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一、高值医疗耗材“两票制”尽早落地，切实减轻患者负担</w:t>
      </w:r>
    </w:p>
    <w:p>
      <w:pPr>
        <w:keepNext w:val="0"/>
        <w:keepLines w:val="0"/>
        <w:pageBreakBefore w:val="0"/>
        <w:widowControl w:val="0"/>
        <w:kinsoku/>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“两票制”是指药品（耗材）从生产厂家卖到一级经销商开一次发票，经销商卖到医院再开一次发票，用“两票”替代此前常见的</w:t>
      </w: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票、</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票，以减少流通环节的层层盘剥。</w:t>
      </w:r>
      <w:r>
        <w:rPr>
          <w:rFonts w:hint="eastAsia" w:ascii="Times New Roman" w:hAnsi="Times New Roman" w:eastAsia="仿宋_GB2312" w:cs="Times New Roman"/>
          <w:sz w:val="32"/>
          <w:szCs w:val="32"/>
          <w:lang w:val="en-US" w:eastAsia="zh-CN"/>
        </w:rPr>
        <w:t>工作实践中发现，高值医疗耗材两票制没有有效落实。医疗器械在经营期间，当事人利用控股的多个具备经营资质的企业机构空转（走票不走货），层层加价，既是构成医疗腐败的重要诱因，最终又加重患者负担。</w:t>
      </w:r>
    </w:p>
    <w:p>
      <w:pPr>
        <w:keepNext w:val="0"/>
        <w:keepLines w:val="0"/>
        <w:pageBreakBefore w:val="0"/>
        <w:widowControl w:val="0"/>
        <w:numPr>
          <w:ilvl w:val="0"/>
          <w:numId w:val="0"/>
        </w:numPr>
        <w:kinsoku/>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二、建议多部门联合出台处置职业索赔等恶意投诉举报行为的指导意见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1"/>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国家相关文件精神，参考外省外地市相关经验，建议以市政府名义或由法院、检察院、公安局、司法局、市场监管局、信访局等部门联合出台处置职业索赔等恶意投诉举报行为的指导意见，明确恶意投诉举报行为的判断标准和处置原则，加强部门信息共享与协作，从行政复议、行政诉讼、信访、市长热线等方面达成一致意见。</w:t>
      </w:r>
    </w:p>
    <w:p>
      <w:pPr>
        <w:keepNext w:val="0"/>
        <w:keepLines w:val="0"/>
        <w:pageBreakBefore w:val="0"/>
        <w:widowControl w:val="0"/>
        <w:numPr>
          <w:ilvl w:val="0"/>
          <w:numId w:val="0"/>
        </w:numPr>
        <w:kinsoku/>
        <w:overflowPunct/>
        <w:topLinePunct w:val="0"/>
        <w:autoSpaceDE/>
        <w:autoSpaceDN/>
        <w:bidi w:val="0"/>
        <w:adjustRightInd/>
        <w:snapToGrid/>
        <w:spacing w:line="580" w:lineRule="exact"/>
        <w:ind w:firstLine="64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三、加快推进公共检验检测机构能力建设，助力郑州经济社会发展和产业转型升级</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1"/>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市委市政府为落实中央、省委关于深化事业单位改革的决策部署，推进检验检测机构资源科学配置、机构精简优化、服务提质增效，对市直检验检测认证类事业单位进行了重塑性改革。整合市直五家检验检测类事业单位合并组建郑州市产品质量检验检测中心，职能涵盖食品、药品、农产品、兽药饲料、畜产品、粮油、工业产品检验检测和计量检定。新成立的检测中心存在办公和检验检测地点分散，实验室大多为临时用房，实验条件不符合标准要求；仪器设备老化，需更新换代等问题。还需要完善适应经济社会发展的计量标准，补齐在战略新兴产业和未来产业方面检测检验能力的空白和不足，创建国家级、省级检验检测平台。</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1"/>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议结合国家检验检测高技术服务业集聚区郑州园区发展规划，整合资源，统筹规划，呼吁政府和业务对口部门给予政策、项目、经费支持，将市检测中心分散的办公和检验检测地点整合集中，实现人员协作、设备共享，提升检验检测技术能力，为郑州市经济社会发展和产业转型升级提供强有力的公共检验检测技术支撑。</w:t>
      </w:r>
    </w:p>
    <w:p>
      <w:pPr>
        <w:keepNext w:val="0"/>
        <w:keepLines w:val="0"/>
        <w:pageBreakBefore w:val="0"/>
        <w:widowControl w:val="0"/>
        <w:numPr>
          <w:ilvl w:val="0"/>
          <w:numId w:val="0"/>
        </w:numPr>
        <w:kinsoku/>
        <w:overflowPunct/>
        <w:topLinePunct w:val="0"/>
        <w:autoSpaceDE/>
        <w:autoSpaceDN/>
        <w:bidi w:val="0"/>
        <w:adjustRightInd/>
        <w:snapToGrid/>
        <w:spacing w:line="580" w:lineRule="exact"/>
        <w:ind w:firstLine="640"/>
        <w:jc w:val="lef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jc w:val="both"/>
        <w:textAlignment w:val="auto"/>
        <w:rPr>
          <w:rFonts w:hint="eastAsia" w:ascii="方正小标宋_GBK" w:hAnsi="方正小标宋_GBK" w:eastAsia="方正小标宋_GBK" w:cs="方正小标宋_GBK"/>
          <w:sz w:val="44"/>
          <w:szCs w:val="44"/>
          <w:lang w:val="en-US" w:eastAsia="zh-CN"/>
        </w:rPr>
      </w:pPr>
    </w:p>
    <w:sectPr>
      <w:footerReference r:id="rId3" w:type="default"/>
      <w:pgSz w:w="11906" w:h="16838"/>
      <w:pgMar w:top="2154" w:right="1474" w:bottom="1644" w:left="158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BteV5o3QEAAL4DAAAOAAAAAAAAAAEAIAAAADQBAABkcnMvZTJvRG9jLnhtbFBLBQYAAAAABgAG&#10;AFkBAACDBQ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FFEF0"/>
    <w:rsid w:val="39BE5627"/>
    <w:rsid w:val="3BF7EAF5"/>
    <w:rsid w:val="5FDF4E9D"/>
    <w:rsid w:val="6FFFFEF0"/>
    <w:rsid w:val="705AE774"/>
    <w:rsid w:val="73831C03"/>
    <w:rsid w:val="76774FE3"/>
    <w:rsid w:val="789AFC50"/>
    <w:rsid w:val="7ABF5DFC"/>
    <w:rsid w:val="BFFFFB37"/>
    <w:rsid w:val="DB272799"/>
    <w:rsid w:val="FBFF8805"/>
    <w:rsid w:val="FFBA96AB"/>
    <w:rsid w:val="FFCFA6EF"/>
    <w:rsid w:val="FFFFBB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2024-11-02T06:11:00Z</dcterms:created>
  <dc:creator>greatwall</dc:creator>
  <cp:lastModifiedBy>inspur</cp:lastModifiedBy>
  <dcterms:modified xsi:type="dcterms:W3CDTF">2024-11-07T10:08:29Z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387F066F6751090D1D212C67FD4A9FE7</vt:lpwstr>
  </property>
</Properties>
</file>