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市农业农村局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5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郑州市本</w:t>
      </w:r>
      <w:r>
        <w:rPr>
          <w:rFonts w:hint="eastAsia" w:ascii="黑体" w:hAnsi="黑体" w:eastAsia="黑体"/>
          <w:sz w:val="32"/>
          <w:szCs w:val="32"/>
          <w:lang w:eastAsia="zh-CN"/>
        </w:rPr>
        <w:t>级</w:t>
      </w:r>
      <w:r>
        <w:rPr>
          <w:rFonts w:hint="eastAsia" w:ascii="黑体" w:hAnsi="黑体" w:eastAsia="黑体"/>
          <w:sz w:val="32"/>
          <w:szCs w:val="32"/>
        </w:rPr>
        <w:t>提案线索</w:t>
      </w:r>
    </w:p>
    <w:p>
      <w:pPr>
        <w:spacing w:line="560" w:lineRule="exact"/>
        <w:ind w:firstLine="645"/>
        <w:jc w:val="left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1.关于探索加强宠物诊疗纠纷问题处理化解的建议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随着人民群众生活质量的提高，饲养伴侣动物成为社会新宠，越来越多人开始饲养如：小狗、小猫等宠物作为陪伴，视宠物为家庭一员，其中宠物狗早已进行登记管理。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越来越多人饲养宠物，也促使了宠物诊疗机构的快速发展，据不完全统计，我市约有宠物诊疗机构270多家，群众在寻求动物诊疗服务，诊疗机构在开展诊疗活动中，不可避免的会产生诊疗纠纷。问题出现以后，如发生：宠物死亡、过渡诊疗等往往采取以下途径进行反映解决。一是拨打110、12345热线，要求有关部门介入办理。二是自行协商解决，诊疗机构多本着息事宁人的原则给予一定经济补偿，不愿再过多付出时间精力纠缠。三是群众和商家都很坚定自己没过错，只能通过民事诉讼解决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问题：目前国家对于处理动物诊疗纠纷尚属法律空白，诊疗机构管理部门无法律依据介入进行调查、鉴定、仲裁、处罚等措施。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建议：探索动物诊疗纠纷问题的化解处理方式方法，以减少社会矛盾。可由农业部门答复</w:t>
      </w:r>
    </w:p>
    <w:p>
      <w:pPr>
        <w:spacing w:line="560" w:lineRule="exact"/>
        <w:ind w:firstLine="645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2.关于加强对职业打假人非正常诉求的监管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fldChar w:fldCharType="begin"/>
      </w:r>
      <w:r>
        <w:instrText xml:space="preserve"> HYPERLINK "https://baike.baidu.com/item/%E8%81%8C%E4%B8%9A%E6%89%93%E5%81%87/495784?fromModule=lemma_inlink" \t "_blank" </w:instrText>
      </w:r>
      <w:r>
        <w:fldChar w:fldCharType="separate"/>
      </w:r>
      <w:r>
        <w:rPr>
          <w:rFonts w:ascii="仿宋" w:hAnsi="仿宋" w:eastAsia="仿宋"/>
          <w:sz w:val="32"/>
          <w:szCs w:val="32"/>
        </w:rPr>
        <w:t>职业打假</w:t>
      </w:r>
      <w:r>
        <w:rPr>
          <w:rFonts w:ascii="仿宋" w:hAnsi="仿宋" w:eastAsia="仿宋"/>
          <w:sz w:val="32"/>
          <w:szCs w:val="32"/>
        </w:rPr>
        <w:fldChar w:fldCharType="end"/>
      </w:r>
      <w:r>
        <w:rPr>
          <w:rFonts w:ascii="仿宋" w:hAnsi="仿宋" w:eastAsia="仿宋"/>
          <w:sz w:val="32"/>
          <w:szCs w:val="32"/>
        </w:rPr>
        <w:t>备受争议，有人说很大程度净化市场了，也有人说知假买假行为可耻。</w:t>
      </w:r>
      <w:r>
        <w:rPr>
          <w:rFonts w:hint="eastAsia" w:ascii="仿宋" w:hAnsi="仿宋" w:eastAsia="仿宋"/>
          <w:sz w:val="32"/>
          <w:szCs w:val="32"/>
        </w:rPr>
        <w:t>职业打假行为从积极的一面促使了行业自律、监管进一步到位等，</w:t>
      </w:r>
      <w:r>
        <w:rPr>
          <w:rFonts w:ascii="仿宋" w:hAnsi="仿宋" w:eastAsia="仿宋"/>
          <w:sz w:val="32"/>
          <w:szCs w:val="32"/>
        </w:rPr>
        <w:t>对市场</w:t>
      </w:r>
      <w:r>
        <w:fldChar w:fldCharType="begin"/>
      </w:r>
      <w:r>
        <w:instrText xml:space="preserve"> HYPERLINK "https://baike.baidu.com/item/%E6%B6%88%E8%B4%B9%E7%8E%AF%E5%A2%83/8876851?fromModule=lemma_inlink" \t "_blank" </w:instrText>
      </w:r>
      <w:r>
        <w:fldChar w:fldCharType="separate"/>
      </w:r>
      <w:r>
        <w:rPr>
          <w:rFonts w:ascii="仿宋" w:hAnsi="仿宋" w:eastAsia="仿宋"/>
          <w:sz w:val="32"/>
          <w:szCs w:val="32"/>
        </w:rPr>
        <w:t>消费环境</w:t>
      </w:r>
      <w:r>
        <w:rPr>
          <w:rFonts w:ascii="仿宋" w:hAnsi="仿宋" w:eastAsia="仿宋"/>
          <w:sz w:val="32"/>
          <w:szCs w:val="32"/>
        </w:rPr>
        <w:fldChar w:fldCharType="end"/>
      </w:r>
      <w:r>
        <w:rPr>
          <w:rFonts w:ascii="仿宋" w:hAnsi="仿宋" w:eastAsia="仿宋"/>
          <w:sz w:val="32"/>
          <w:szCs w:val="32"/>
        </w:rPr>
        <w:t>起到</w:t>
      </w:r>
      <w:r>
        <w:fldChar w:fldCharType="begin"/>
      </w:r>
      <w:r>
        <w:instrText xml:space="preserve"> HYPERLINK "https://baike.baidu.com/item/%E5%87%80%E5%8C%96%E4%BD%9C%E7%94%A8/10503142?fromModule=lemma_inlink" \t "_blank" </w:instrText>
      </w:r>
      <w:r>
        <w:fldChar w:fldCharType="separate"/>
      </w:r>
      <w:r>
        <w:rPr>
          <w:rFonts w:ascii="仿宋" w:hAnsi="仿宋" w:eastAsia="仿宋"/>
          <w:sz w:val="32"/>
          <w:szCs w:val="32"/>
        </w:rPr>
        <w:t>净化作用</w:t>
      </w:r>
      <w:r>
        <w:rPr>
          <w:rFonts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；但另一方面，职业打假“组团式”、“带头式”、“上车式”对某个或某领域销售行为进行大量举报投诉，其目的主要是为了通过监管部门对其进行索赔，大量占用了行政资源。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职业打假人多通过12315,12345等渠道反映问题，特别是12345渠道，监管部门疲于“应付”平台答复，一些不合理的诉求，如没有获得到经济补偿，但执法人员已对不法商家或行为进行了处罚，职业打假人还通过平台评判“不满意”，12345平台有一套考评体系，影响单位全市排名，影响执法人员工作积极性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建议：12345平台，建立一套机制，判断鉴别出职业打假人，其投诉的事项不予通过平台受理，或只在一段时间内个别受理，劝导其直接向执法部门反映问题。可由智慧城市运行中心答复。</w:t>
      </w:r>
    </w:p>
    <w:p>
      <w:pPr>
        <w:spacing w:line="560" w:lineRule="exact"/>
        <w:ind w:firstLine="645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3.关于</w:t>
      </w:r>
      <w:bookmarkStart w:id="0" w:name="_GoBack"/>
      <w:r>
        <w:rPr>
          <w:rFonts w:hint="eastAsia" w:ascii="楷体" w:hAnsi="楷体" w:eastAsia="楷体"/>
          <w:sz w:val="32"/>
          <w:szCs w:val="32"/>
        </w:rPr>
        <w:t>加强对网络销售行为监管</w:t>
      </w:r>
      <w:bookmarkEnd w:id="0"/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据《电商法》等法律法规，小额电商经营主体通过淘宝、拼多多、快手、抖音、微商等销售商品，不用取得工商营业执照，本来激活市场经济、减免小微经营主体审批手续的政策，变成了“不法商家”销售违法商品的渠道，消费判断力差，不会甄别销售主体是否合法或注册，购买到了假劣、或非法商品，往往维权困难；这些“不法商家”套用虚假信息在各大平台大量注册，执法部门接到举报后按照消费者提供的信息进行排查后，多为虚假注册信息。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建议：对电商平台加大监管力度，开设网上店铺的，必须与线下注册地址信息一致，最大限度保护消费者，保护群众，最大限度杜绝“不法商家”通过电商渠道倾销非法商品。可由市场监督管理局答复。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E05"/>
    <w:rsid w:val="00021A1B"/>
    <w:rsid w:val="0009040F"/>
    <w:rsid w:val="000F588F"/>
    <w:rsid w:val="001C50A1"/>
    <w:rsid w:val="001D3B5B"/>
    <w:rsid w:val="00233AF6"/>
    <w:rsid w:val="002616BF"/>
    <w:rsid w:val="0027303B"/>
    <w:rsid w:val="002E5452"/>
    <w:rsid w:val="00341850"/>
    <w:rsid w:val="0035550A"/>
    <w:rsid w:val="00372AEF"/>
    <w:rsid w:val="00396064"/>
    <w:rsid w:val="0043066E"/>
    <w:rsid w:val="004C4B0D"/>
    <w:rsid w:val="004D3DC4"/>
    <w:rsid w:val="004E32F2"/>
    <w:rsid w:val="00572B64"/>
    <w:rsid w:val="005C68D3"/>
    <w:rsid w:val="005E0AF1"/>
    <w:rsid w:val="005E3DFA"/>
    <w:rsid w:val="0062638E"/>
    <w:rsid w:val="00675A25"/>
    <w:rsid w:val="006E6AB5"/>
    <w:rsid w:val="006E7E05"/>
    <w:rsid w:val="00760262"/>
    <w:rsid w:val="0081378C"/>
    <w:rsid w:val="00844D0C"/>
    <w:rsid w:val="008455C5"/>
    <w:rsid w:val="00870850"/>
    <w:rsid w:val="00875EB0"/>
    <w:rsid w:val="00876C0B"/>
    <w:rsid w:val="008E1853"/>
    <w:rsid w:val="008E5BA4"/>
    <w:rsid w:val="00913462"/>
    <w:rsid w:val="00933F78"/>
    <w:rsid w:val="0093502D"/>
    <w:rsid w:val="009C6DF4"/>
    <w:rsid w:val="009D1D25"/>
    <w:rsid w:val="00A57BC9"/>
    <w:rsid w:val="00AC79AA"/>
    <w:rsid w:val="00AF3BEE"/>
    <w:rsid w:val="00B35D90"/>
    <w:rsid w:val="00B47143"/>
    <w:rsid w:val="00B83C6E"/>
    <w:rsid w:val="00BD3123"/>
    <w:rsid w:val="00C64684"/>
    <w:rsid w:val="00CE4EE0"/>
    <w:rsid w:val="00D06AF2"/>
    <w:rsid w:val="00D36AE8"/>
    <w:rsid w:val="00D9324E"/>
    <w:rsid w:val="00DB03F7"/>
    <w:rsid w:val="00DD3B6C"/>
    <w:rsid w:val="00DE0449"/>
    <w:rsid w:val="00E470E3"/>
    <w:rsid w:val="00E94BDC"/>
    <w:rsid w:val="00EA63E6"/>
    <w:rsid w:val="00F036D4"/>
    <w:rsid w:val="00F27CEB"/>
    <w:rsid w:val="00F35F8A"/>
    <w:rsid w:val="00F61423"/>
    <w:rsid w:val="00F67924"/>
    <w:rsid w:val="00F765E7"/>
    <w:rsid w:val="DDBF2270"/>
    <w:rsid w:val="FDFEC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1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2">
    <w:name w:val="明显引用 字符"/>
    <w:basedOn w:val="14"/>
    <w:link w:val="31"/>
    <w:qFormat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4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1351</Characters>
  <Lines>11</Lines>
  <Paragraphs>3</Paragraphs>
  <TotalTime>114</TotalTime>
  <ScaleCrop>false</ScaleCrop>
  <LinksUpToDate>false</LinksUpToDate>
  <CharactersWithSpaces>1585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2024-11-04T15:39:00Z</dcterms:created>
  <dc:creator>Phoebe Y</dc:creator>
  <cp:lastModifiedBy>inspur</cp:lastModifiedBy>
  <dcterms:modified xsi:type="dcterms:W3CDTF">2024-11-05T08:48:22Z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4BA71BABE77E7AA1956A296752C99302</vt:lpwstr>
  </property>
</Properties>
</file>